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II</w:t>
        <w:br w:type="textWrapping"/>
        <w:t xml:space="preserve">QUADRO DE COMPATIBILIDADE HORÁRIA</w:t>
      </w:r>
    </w:p>
    <w:tbl>
      <w:tblPr>
        <w:tblStyle w:val="Table1"/>
        <w:tblW w:w="8320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90"/>
        <w:gridCol w:w="1145"/>
        <w:gridCol w:w="950"/>
        <w:gridCol w:w="1055"/>
        <w:gridCol w:w="1040"/>
        <w:gridCol w:w="965"/>
        <w:gridCol w:w="1085"/>
        <w:gridCol w:w="1190"/>
        <w:tblGridChange w:id="0">
          <w:tblGrid>
            <w:gridCol w:w="890"/>
            <w:gridCol w:w="1145"/>
            <w:gridCol w:w="950"/>
            <w:gridCol w:w="1055"/>
            <w:gridCol w:w="1040"/>
            <w:gridCol w:w="965"/>
            <w:gridCol w:w="1085"/>
            <w:gridCol w:w="1190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Segunda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Terça 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Quarta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Quinta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Sexta 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Sábado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Domingo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07:00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08:00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09:00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13:00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14:00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17:00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19:00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21:00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22:00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57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23:00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92">
      <w:pPr>
        <w:spacing w:after="280" w:before="280" w:lineRule="auto"/>
        <w:rPr>
          <w:b w:val="1"/>
        </w:rPr>
      </w:pPr>
      <w:r w:rsidDel="00000000" w:rsidR="00000000" w:rsidRPr="00000000">
        <w:rPr>
          <w:rtl w:val="0"/>
        </w:rPr>
        <w:t xml:space="preserve">OBS: Marcar com </w:t>
      </w:r>
      <w:r w:rsidDel="00000000" w:rsidR="00000000" w:rsidRPr="00000000">
        <w:rPr>
          <w:b w:val="1"/>
          <w:rtl w:val="0"/>
        </w:rPr>
        <w:t xml:space="preserve">X</w:t>
      </w:r>
      <w:r w:rsidDel="00000000" w:rsidR="00000000" w:rsidRPr="00000000">
        <w:rPr>
          <w:rtl w:val="0"/>
        </w:rPr>
        <w:t xml:space="preserve"> os </w:t>
      </w:r>
      <w:r w:rsidDel="00000000" w:rsidR="00000000" w:rsidRPr="00000000">
        <w:rPr>
          <w:b w:val="1"/>
          <w:rtl w:val="0"/>
        </w:rPr>
        <w:t xml:space="preserve">horários disponíveis</w:t>
      </w:r>
      <w:r w:rsidDel="00000000" w:rsidR="00000000" w:rsidRPr="00000000">
        <w:rPr>
          <w:rtl w:val="0"/>
        </w:rPr>
        <w:t xml:space="preserve"> para as atividades da </w:t>
      </w:r>
      <w:r w:rsidDel="00000000" w:rsidR="00000000" w:rsidRPr="00000000">
        <w:rPr>
          <w:b w:val="1"/>
          <w:rtl w:val="0"/>
        </w:rPr>
        <w:t xml:space="preserve">bolsa de extensão.</w:t>
      </w:r>
    </w:p>
    <w:p w:rsidR="00000000" w:rsidDel="00000000" w:rsidP="00000000" w:rsidRDefault="00000000" w:rsidRPr="00000000" w14:paraId="00000093">
      <w:pPr>
        <w:spacing w:after="280" w:before="280" w:lineRule="auto"/>
        <w:rPr/>
      </w:pPr>
      <w:r w:rsidDel="00000000" w:rsidR="00000000" w:rsidRPr="00000000">
        <w:rPr>
          <w:b w:val="1"/>
          <w:rtl w:val="0"/>
        </w:rPr>
        <w:t xml:space="preserve">Nome do(a) Candidato(a)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